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FD" w:rsidRDefault="00CB461A">
      <w:pPr>
        <w:pStyle w:val="Body"/>
        <w:rPr>
          <w:b/>
          <w:bCs/>
        </w:rPr>
      </w:pPr>
      <w:bookmarkStart w:id="0" w:name="_GoBack"/>
      <w:bookmarkEnd w:id="0"/>
      <w:r>
        <w:rPr>
          <w:b/>
          <w:bCs/>
          <w:lang w:val="de-DE"/>
        </w:rPr>
        <w:t>FOR IMMEDIATE RELEASE</w:t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</w:r>
      <w:r>
        <w:rPr>
          <w:b/>
          <w:bCs/>
          <w:lang w:val="de-DE"/>
        </w:rPr>
        <w:tab/>
        <w:t xml:space="preserve">               Meryl Moss Media</w:t>
      </w:r>
    </w:p>
    <w:p w:rsidR="001B71FD" w:rsidRDefault="00CB461A">
      <w:pPr>
        <w:pStyle w:val="Body"/>
        <w:jc w:val="right"/>
      </w:pPr>
      <w:r>
        <w:t xml:space="preserve">Meryl L. Moss | </w:t>
      </w:r>
      <w:hyperlink r:id="rId8" w:history="1">
        <w:r>
          <w:rPr>
            <w:rStyle w:val="Hyperlink0"/>
          </w:rPr>
          <w:t>meryl@merylmossmedia.com</w:t>
        </w:r>
      </w:hyperlink>
    </w:p>
    <w:p w:rsidR="001B71FD" w:rsidRDefault="00CB461A">
      <w:pPr>
        <w:pStyle w:val="Body"/>
        <w:jc w:val="right"/>
      </w:pPr>
      <w:r>
        <w:t>203.226.0199</w:t>
      </w:r>
    </w:p>
    <w:p w:rsidR="001B71FD" w:rsidRDefault="001B71FD">
      <w:pPr>
        <w:pStyle w:val="Body"/>
      </w:pPr>
    </w:p>
    <w:p w:rsidR="001B71FD" w:rsidRDefault="00CB461A">
      <w:pPr>
        <w:pStyle w:val="Body"/>
        <w:jc w:val="center"/>
        <w:rPr>
          <w:b/>
          <w:bCs/>
          <w:sz w:val="76"/>
          <w:szCs w:val="76"/>
        </w:rPr>
      </w:pPr>
      <w:r>
        <w:rPr>
          <w:b/>
          <w:bCs/>
          <w:noProof/>
          <w:sz w:val="76"/>
          <w:szCs w:val="76"/>
        </w:rPr>
        <w:drawing>
          <wp:inline distT="0" distB="0" distL="0" distR="0">
            <wp:extent cx="3615690" cy="4591464"/>
            <wp:effectExtent l="0" t="0" r="0" b="0"/>
            <wp:docPr id="1073741825" name="officeArt object" descr="the m word journal cov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 descr="the m word journal cover.jpg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5690" cy="459146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1B71FD" w:rsidRDefault="001B71FD">
      <w:pPr>
        <w:pStyle w:val="Body"/>
        <w:jc w:val="center"/>
        <w:rPr>
          <w:b/>
          <w:bCs/>
        </w:rPr>
      </w:pPr>
    </w:p>
    <w:p w:rsidR="001B71FD" w:rsidRDefault="00CB461A">
      <w:pPr>
        <w:pStyle w:val="Body"/>
        <w:jc w:val="center"/>
        <w:rPr>
          <w:b/>
          <w:bCs/>
          <w:sz w:val="76"/>
          <w:szCs w:val="76"/>
        </w:rPr>
      </w:pPr>
      <w:r>
        <w:rPr>
          <w:b/>
          <w:bCs/>
          <w:sz w:val="76"/>
          <w:szCs w:val="76"/>
          <w:lang w:val="de-DE"/>
        </w:rPr>
        <w:t>THE M WORD JOURNAL:</w:t>
      </w:r>
    </w:p>
    <w:p w:rsidR="001B71FD" w:rsidRDefault="00CB461A">
      <w:pPr>
        <w:pStyle w:val="Body"/>
        <w:jc w:val="center"/>
        <w:rPr>
          <w:b/>
          <w:bCs/>
          <w:sz w:val="58"/>
          <w:szCs w:val="58"/>
        </w:rPr>
      </w:pPr>
      <w:r>
        <w:rPr>
          <w:b/>
          <w:bCs/>
          <w:sz w:val="58"/>
          <w:szCs w:val="58"/>
        </w:rPr>
        <w:t>How to Have the Money Talk</w:t>
      </w:r>
    </w:p>
    <w:p w:rsidR="001B71FD" w:rsidRDefault="00CB461A">
      <w:pPr>
        <w:pStyle w:val="Body"/>
        <w:jc w:val="center"/>
      </w:pPr>
      <w:r>
        <w:t>By Lori R. Sackler</w:t>
      </w:r>
    </w:p>
    <w:p w:rsidR="001B71FD" w:rsidRDefault="001B71FD">
      <w:pPr>
        <w:pStyle w:val="Body"/>
      </w:pPr>
    </w:p>
    <w:p w:rsidR="00FD075B" w:rsidRDefault="00CB461A" w:rsidP="00FD075B">
      <w:pPr>
        <w:pStyle w:val="Body"/>
        <w:spacing w:line="360" w:lineRule="auto"/>
        <w:jc w:val="both"/>
      </w:pPr>
      <w:r>
        <w:t xml:space="preserve">No conversation is </w:t>
      </w:r>
      <w:r w:rsidR="00306F68">
        <w:t>more challenging</w:t>
      </w:r>
      <w:r>
        <w:t xml:space="preserve"> than what financial advisor Lori R. Sackler calls “The Money Talk.” In her groundbreaking first book, </w:t>
      </w:r>
      <w:r>
        <w:rPr>
          <w:b/>
          <w:bCs/>
          <w:i/>
          <w:iCs/>
        </w:rPr>
        <w:t>The M Word</w:t>
      </w:r>
      <w:r>
        <w:rPr>
          <w:i/>
          <w:iCs/>
        </w:rPr>
        <w:t xml:space="preserve">: The Money Talk Every Family Needs to Have </w:t>
      </w:r>
      <w:proofErr w:type="gramStart"/>
      <w:r>
        <w:rPr>
          <w:i/>
          <w:iCs/>
        </w:rPr>
        <w:t>About</w:t>
      </w:r>
      <w:proofErr w:type="gramEnd"/>
      <w:r>
        <w:rPr>
          <w:i/>
          <w:iCs/>
        </w:rPr>
        <w:t xml:space="preserve"> Wealth and Their Financial Future</w:t>
      </w:r>
      <w:r>
        <w:t xml:space="preserve"> (McGraw-Hill Education</w:t>
      </w:r>
      <w:r w:rsidR="00BE2A29">
        <w:t xml:space="preserve"> 2013</w:t>
      </w:r>
      <w:r w:rsidR="00261FEE">
        <w:t>,</w:t>
      </w:r>
      <w:r w:rsidR="00BE2A29">
        <w:t xml:space="preserve"> </w:t>
      </w:r>
    </w:p>
    <w:p w:rsidR="001B71FD" w:rsidRDefault="002F703D">
      <w:pPr>
        <w:pStyle w:val="Body"/>
        <w:spacing w:line="360" w:lineRule="auto"/>
        <w:jc w:val="both"/>
      </w:pPr>
      <w:r>
        <w:lastRenderedPageBreak/>
        <w:t>updated</w:t>
      </w:r>
      <w:r w:rsidR="00FD075B">
        <w:t xml:space="preserve"> </w:t>
      </w:r>
      <w:r w:rsidR="00306F68">
        <w:t>2016</w:t>
      </w:r>
      <w:r w:rsidR="00CB461A">
        <w:t xml:space="preserve">) Sackler </w:t>
      </w:r>
      <w:proofErr w:type="spellStart"/>
      <w:r w:rsidR="00236758">
        <w:t>destigmatizes</w:t>
      </w:r>
      <w:proofErr w:type="spellEnd"/>
      <w:r w:rsidR="00236758">
        <w:t xml:space="preserve"> the </w:t>
      </w:r>
      <w:r w:rsidR="00CB461A">
        <w:t xml:space="preserve">most taboo of </w:t>
      </w:r>
      <w:r w:rsidR="00236758">
        <w:t>topics</w:t>
      </w:r>
      <w:r w:rsidR="00CB461A">
        <w:t xml:space="preserve">—money—and </w:t>
      </w:r>
      <w:r w:rsidR="00CB461A" w:rsidRPr="00306F68">
        <w:t>provides</w:t>
      </w:r>
      <w:r w:rsidR="00CB461A">
        <w:t xml:space="preserve"> </w:t>
      </w:r>
      <w:r w:rsidR="00236758">
        <w:t xml:space="preserve">guidance for </w:t>
      </w:r>
      <w:r w:rsidR="00CB461A">
        <w:t xml:space="preserve">the </w:t>
      </w:r>
      <w:r w:rsidR="00236758">
        <w:t xml:space="preserve">discussions </w:t>
      </w:r>
      <w:r w:rsidR="00CB461A">
        <w:t xml:space="preserve">that will preserve family finances and </w:t>
      </w:r>
      <w:r w:rsidR="00236758">
        <w:t xml:space="preserve">relationships and serve </w:t>
      </w:r>
      <w:r w:rsidR="00CB461A">
        <w:t xml:space="preserve">as the basis for better communication and closer connection. </w:t>
      </w:r>
    </w:p>
    <w:p w:rsidR="001B71FD" w:rsidRDefault="001B71FD">
      <w:pPr>
        <w:pStyle w:val="Body"/>
        <w:spacing w:line="360" w:lineRule="auto"/>
        <w:jc w:val="both"/>
      </w:pPr>
    </w:p>
    <w:p w:rsidR="001B71FD" w:rsidRDefault="00CB461A">
      <w:pPr>
        <w:pStyle w:val="Body"/>
        <w:spacing w:line="360" w:lineRule="auto"/>
        <w:jc w:val="both"/>
      </w:pPr>
      <w:r>
        <w:t xml:space="preserve">Now Sackler has gone a step further and created </w:t>
      </w:r>
      <w:r>
        <w:rPr>
          <w:b/>
          <w:bCs/>
        </w:rPr>
        <w:t xml:space="preserve">THE M WORD JOURNAL: How to Have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Money Talk</w:t>
      </w:r>
      <w:r>
        <w:t xml:space="preserve"> (Koehler Books</w:t>
      </w:r>
      <w:r w:rsidR="00FD075B">
        <w:t>;</w:t>
      </w:r>
      <w:r>
        <w:t xml:space="preserve"> April 1, 2016) to provide families a</w:t>
      </w:r>
      <w:r w:rsidR="00A42B48">
        <w:t xml:space="preserve">nd their advisors with the </w:t>
      </w:r>
      <w:r>
        <w:t xml:space="preserve">tools they need to successfully conduct the Money </w:t>
      </w:r>
      <w:r w:rsidR="00236758">
        <w:t>Talk</w:t>
      </w:r>
      <w:r>
        <w:t xml:space="preserve"> </w:t>
      </w:r>
      <w:r w:rsidR="00A42B48">
        <w:t>necessary for</w:t>
      </w:r>
      <w:r>
        <w:t xml:space="preserve"> </w:t>
      </w:r>
      <w:r w:rsidR="00236758">
        <w:t xml:space="preserve">life's </w:t>
      </w:r>
      <w:r w:rsidR="00A42B48">
        <w:t>defining</w:t>
      </w:r>
      <w:r>
        <w:t xml:space="preserve"> </w:t>
      </w:r>
      <w:r w:rsidR="00236758">
        <w:t>transitions</w:t>
      </w:r>
      <w:r>
        <w:t xml:space="preserve">, now and in the future. This </w:t>
      </w:r>
      <w:r w:rsidR="00F20F53">
        <w:t>interactive</w:t>
      </w:r>
      <w:r>
        <w:t xml:space="preserve"> journal provides </w:t>
      </w:r>
      <w:r w:rsidR="00A42B48">
        <w:t xml:space="preserve">the “how-to” </w:t>
      </w:r>
      <w:r w:rsidR="00F20F53">
        <w:t xml:space="preserve">in the form of a step-by-step decision tree as well as </w:t>
      </w:r>
      <w:r w:rsidR="00236758">
        <w:t xml:space="preserve">a detailed roadmap based on </w:t>
      </w:r>
      <w:proofErr w:type="spellStart"/>
      <w:r>
        <w:t>Sackler’s</w:t>
      </w:r>
      <w:proofErr w:type="spellEnd"/>
      <w:r>
        <w:t xml:space="preserve"> five-step plan, </w:t>
      </w:r>
      <w:r w:rsidR="00236758">
        <w:t>which includes</w:t>
      </w:r>
      <w:r>
        <w:t>:</w:t>
      </w:r>
    </w:p>
    <w:p w:rsidR="001B71FD" w:rsidRDefault="001B71FD">
      <w:pPr>
        <w:pStyle w:val="Body"/>
      </w:pPr>
    </w:p>
    <w:p w:rsidR="001B71FD" w:rsidRDefault="00CB461A" w:rsidP="00236758">
      <w:pPr>
        <w:pStyle w:val="ListParagraph"/>
        <w:numPr>
          <w:ilvl w:val="0"/>
          <w:numId w:val="3"/>
        </w:numPr>
        <w:spacing w:before="120" w:after="120"/>
      </w:pPr>
      <w:r>
        <w:t>Successfully preparing for and executing the Money Talk</w:t>
      </w:r>
    </w:p>
    <w:p w:rsidR="001B71FD" w:rsidRDefault="00CB461A" w:rsidP="00236758">
      <w:pPr>
        <w:pStyle w:val="ListParagraph"/>
        <w:numPr>
          <w:ilvl w:val="0"/>
          <w:numId w:val="3"/>
        </w:numPr>
        <w:spacing w:before="120" w:after="120"/>
      </w:pPr>
      <w:r>
        <w:t>Gathering and understanding the essential information</w:t>
      </w:r>
    </w:p>
    <w:p w:rsidR="001B71FD" w:rsidRDefault="00CB461A" w:rsidP="00236758">
      <w:pPr>
        <w:pStyle w:val="ListParagraph"/>
        <w:numPr>
          <w:ilvl w:val="0"/>
          <w:numId w:val="3"/>
        </w:numPr>
        <w:spacing w:before="120" w:after="120"/>
      </w:pPr>
      <w:r>
        <w:t>Tackling issues that come with wealth transfers and life transitions</w:t>
      </w:r>
    </w:p>
    <w:p w:rsidR="001B71FD" w:rsidRDefault="00CB461A" w:rsidP="00236758">
      <w:pPr>
        <w:pStyle w:val="ListParagraph"/>
        <w:numPr>
          <w:ilvl w:val="0"/>
          <w:numId w:val="3"/>
        </w:numPr>
        <w:spacing w:before="120" w:after="120"/>
      </w:pPr>
      <w:r>
        <w:t>Overcoming communication roadblocks</w:t>
      </w:r>
    </w:p>
    <w:p w:rsidR="001B71FD" w:rsidRDefault="00CB461A" w:rsidP="00236758">
      <w:pPr>
        <w:pStyle w:val="ListParagraph"/>
        <w:numPr>
          <w:ilvl w:val="0"/>
          <w:numId w:val="3"/>
        </w:numPr>
        <w:spacing w:before="120" w:after="120"/>
      </w:pPr>
      <w:r>
        <w:t xml:space="preserve">Preparing yourself and your family for the Money Talk </w:t>
      </w:r>
    </w:p>
    <w:p w:rsidR="001B71FD" w:rsidRDefault="00CB461A" w:rsidP="00236758">
      <w:pPr>
        <w:pStyle w:val="ListParagraph"/>
        <w:numPr>
          <w:ilvl w:val="0"/>
          <w:numId w:val="3"/>
        </w:numPr>
        <w:spacing w:before="120" w:after="120"/>
      </w:pPr>
      <w:r>
        <w:t>Creating an ongoing process to keep family and finances intact</w:t>
      </w:r>
    </w:p>
    <w:p w:rsidR="001B71FD" w:rsidRDefault="001B71FD">
      <w:pPr>
        <w:pStyle w:val="Body"/>
      </w:pPr>
    </w:p>
    <w:p w:rsidR="001B71FD" w:rsidRDefault="001B71FD">
      <w:pPr>
        <w:pStyle w:val="Body"/>
      </w:pPr>
    </w:p>
    <w:p w:rsidR="001B71FD" w:rsidRDefault="00CB461A">
      <w:pPr>
        <w:pStyle w:val="Body"/>
        <w:spacing w:line="360" w:lineRule="auto"/>
        <w:jc w:val="both"/>
      </w:pPr>
      <w:r>
        <w:rPr>
          <w:b/>
          <w:bCs/>
          <w:lang w:val="de-DE"/>
        </w:rPr>
        <w:t>THE M WORD JOURNAL</w:t>
      </w:r>
      <w:r>
        <w:t xml:space="preserve"> is more than the perfect partner to </w:t>
      </w:r>
      <w:r>
        <w:rPr>
          <w:i/>
          <w:iCs/>
        </w:rPr>
        <w:t>The M Word</w:t>
      </w:r>
      <w:r>
        <w:t>,</w:t>
      </w:r>
      <w:r w:rsidR="00FD075B">
        <w:t xml:space="preserve"> it’s the comprehensive guide </w:t>
      </w:r>
      <w:r>
        <w:t xml:space="preserve">to having life’s most crucial conversations about money </w:t>
      </w:r>
      <w:r w:rsidR="00236758">
        <w:t>and making the  decisions tha</w:t>
      </w:r>
      <w:r w:rsidR="00FD075B">
        <w:t>t determine financial success</w:t>
      </w:r>
      <w:r>
        <w:t xml:space="preserve">. It covers what everyone needs to know </w:t>
      </w:r>
      <w:r w:rsidR="00236758" w:rsidRPr="00236758">
        <w:t>to plan for</w:t>
      </w:r>
      <w:r w:rsidR="00236758">
        <w:t xml:space="preserve"> birth</w:t>
      </w:r>
      <w:r>
        <w:t xml:space="preserve">, </w:t>
      </w:r>
      <w:r w:rsidR="00C03747">
        <w:t xml:space="preserve">education, </w:t>
      </w:r>
      <w:r>
        <w:t>remarriage</w:t>
      </w:r>
      <w:r w:rsidR="00C03747">
        <w:t>, retirement, death,</w:t>
      </w:r>
      <w:r>
        <w:t xml:space="preserve"> and caring</w:t>
      </w:r>
      <w:r w:rsidR="00C03747">
        <w:t xml:space="preserve"> for vulnerable</w:t>
      </w:r>
      <w:r w:rsidR="00FD075B">
        <w:t xml:space="preserve"> loved ones. </w:t>
      </w:r>
      <w:r>
        <w:t xml:space="preserve">The </w:t>
      </w:r>
      <w:r w:rsidR="00FD075B">
        <w:t xml:space="preserve">financial </w:t>
      </w:r>
      <w:r>
        <w:t xml:space="preserve">tables and </w:t>
      </w:r>
      <w:r w:rsidR="00FD075B">
        <w:t xml:space="preserve">insightful </w:t>
      </w:r>
      <w:r>
        <w:t>questions take out all of the guess work</w:t>
      </w:r>
      <w:r w:rsidR="00BE2A29">
        <w:t>,</w:t>
      </w:r>
      <w:r>
        <w:t xml:space="preserve"> making the Money Talk a straight-forward process easy to replicate </w:t>
      </w:r>
      <w:r w:rsidR="00236758">
        <w:t>for every life event</w:t>
      </w:r>
      <w:r>
        <w:t>.</w:t>
      </w:r>
      <w:r>
        <w:rPr>
          <w:lang w:val="fr-FR"/>
        </w:rPr>
        <w:t>The journal</w:t>
      </w:r>
      <w:r>
        <w:t>’s framework makes it easy to tailor to fit each individual</w:t>
      </w:r>
      <w:r w:rsidR="00FD075B">
        <w:t xml:space="preserve">’s </w:t>
      </w:r>
      <w:r>
        <w:t>needs and circumstances.</w:t>
      </w:r>
    </w:p>
    <w:p w:rsidR="001B71FD" w:rsidRDefault="001B71FD">
      <w:pPr>
        <w:pStyle w:val="Body"/>
        <w:spacing w:line="360" w:lineRule="auto"/>
        <w:jc w:val="both"/>
      </w:pPr>
    </w:p>
    <w:p w:rsidR="002F703D" w:rsidRDefault="002F703D" w:rsidP="002F703D">
      <w:pPr>
        <w:pStyle w:val="NoSpacing"/>
        <w:jc w:val="both"/>
      </w:pPr>
      <w:r>
        <w:rPr>
          <w:b/>
          <w:bCs/>
        </w:rPr>
        <w:t>LORI R. SACKLER</w:t>
      </w:r>
      <w:r>
        <w:t xml:space="preserve"> is a financial advisor, Senior Vice President and Senior Investment Management Consultant at Morgan Stanley Wealth Management, where she leads the Sackler Group. Sackler, with her team, advises a select group of individuals and families on financial security, lifestyle and legacy concerns. Sackler is a Certified Financial Planner, Certified Investment Management Analyst, and non-practicing Certified Public Accountant.  She is also the creator and former host of the radio show The M Word on WOR in New York City and author of </w:t>
      </w:r>
      <w:r>
        <w:rPr>
          <w:b/>
          <w:bCs/>
          <w:i/>
          <w:iCs/>
        </w:rPr>
        <w:t>The M Word</w:t>
      </w:r>
      <w:r>
        <w:rPr>
          <w:i/>
          <w:iCs/>
        </w:rPr>
        <w:t xml:space="preserve">: The Money Talk Every Family Needs to Have About Wealth and Their </w:t>
      </w:r>
      <w:r>
        <w:rPr>
          <w:i/>
          <w:iCs/>
        </w:rPr>
        <w:lastRenderedPageBreak/>
        <w:t>Financial Future</w:t>
      </w:r>
      <w:r>
        <w:t xml:space="preserve"> (McGraw-Hill Education</w:t>
      </w:r>
      <w:r w:rsidR="00DF092D">
        <w:t xml:space="preserve"> 2013</w:t>
      </w:r>
      <w:r>
        <w:t xml:space="preserve">, updated 2016) and </w:t>
      </w:r>
      <w:r>
        <w:rPr>
          <w:b/>
          <w:bCs/>
          <w:i/>
          <w:iCs/>
        </w:rPr>
        <w:t>The M Word Journal</w:t>
      </w:r>
      <w:r>
        <w:t xml:space="preserve"> (Koehler Books, 2016).  </w:t>
      </w:r>
    </w:p>
    <w:p w:rsidR="001B71FD" w:rsidRDefault="001B71FD">
      <w:pPr>
        <w:pStyle w:val="Body"/>
        <w:spacing w:line="360" w:lineRule="auto"/>
        <w:jc w:val="both"/>
      </w:pPr>
    </w:p>
    <w:p w:rsidR="001B71FD" w:rsidRDefault="001B71FD">
      <w:pPr>
        <w:pStyle w:val="Body"/>
      </w:pPr>
    </w:p>
    <w:p w:rsidR="001B71FD" w:rsidRDefault="00CB461A">
      <w:pPr>
        <w:pStyle w:val="Body"/>
        <w:tabs>
          <w:tab w:val="left" w:pos="1644"/>
        </w:tabs>
        <w:jc w:val="center"/>
        <w:rPr>
          <w:b/>
          <w:bCs/>
        </w:rPr>
      </w:pPr>
      <w:r>
        <w:rPr>
          <w:b/>
          <w:bCs/>
          <w:lang w:val="de-DE"/>
        </w:rPr>
        <w:t>THE M WORD JOURNAL:</w:t>
      </w:r>
    </w:p>
    <w:p w:rsidR="001B71FD" w:rsidRDefault="00CB461A">
      <w:pPr>
        <w:pStyle w:val="Body"/>
        <w:tabs>
          <w:tab w:val="left" w:pos="1644"/>
        </w:tabs>
        <w:jc w:val="center"/>
        <w:rPr>
          <w:b/>
          <w:bCs/>
        </w:rPr>
      </w:pPr>
      <w:r>
        <w:rPr>
          <w:b/>
          <w:bCs/>
        </w:rPr>
        <w:t>How to Have the Money Talk</w:t>
      </w:r>
    </w:p>
    <w:p w:rsidR="001B71FD" w:rsidRDefault="00CB461A">
      <w:pPr>
        <w:pStyle w:val="Body"/>
        <w:tabs>
          <w:tab w:val="left" w:pos="1644"/>
        </w:tabs>
        <w:jc w:val="center"/>
      </w:pPr>
      <w:r>
        <w:t>By Lori R. Sackler</w:t>
      </w:r>
    </w:p>
    <w:p w:rsidR="001B71FD" w:rsidRDefault="00CB461A">
      <w:pPr>
        <w:pStyle w:val="Body"/>
        <w:tabs>
          <w:tab w:val="left" w:pos="1644"/>
        </w:tabs>
        <w:jc w:val="center"/>
      </w:pPr>
      <w:r>
        <w:rPr>
          <w:lang w:val="de-DE"/>
        </w:rPr>
        <w:t>Koehler Books; April 1, 2016</w:t>
      </w:r>
    </w:p>
    <w:p w:rsidR="001B71FD" w:rsidRDefault="00CB461A">
      <w:pPr>
        <w:pStyle w:val="Body"/>
        <w:tabs>
          <w:tab w:val="left" w:pos="1644"/>
        </w:tabs>
        <w:jc w:val="center"/>
      </w:pPr>
      <w:r>
        <w:t>$</w:t>
      </w:r>
      <w:r w:rsidR="007F4075">
        <w:t>14.95</w:t>
      </w:r>
      <w:r>
        <w:t>; 122 pages</w:t>
      </w:r>
    </w:p>
    <w:sectPr w:rsidR="001B71FD" w:rsidSect="001B71FD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53" w:rsidRDefault="00F20F53" w:rsidP="001B71FD">
      <w:r>
        <w:separator/>
      </w:r>
    </w:p>
  </w:endnote>
  <w:endnote w:type="continuationSeparator" w:id="0">
    <w:p w:rsidR="00F20F53" w:rsidRDefault="00F20F53" w:rsidP="001B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53" w:rsidRDefault="00F20F53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53" w:rsidRDefault="00F20F53" w:rsidP="001B71FD">
      <w:r>
        <w:separator/>
      </w:r>
    </w:p>
  </w:footnote>
  <w:footnote w:type="continuationSeparator" w:id="0">
    <w:p w:rsidR="00F20F53" w:rsidRDefault="00F20F53" w:rsidP="001B7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F53" w:rsidRDefault="00F20F53">
    <w:pPr>
      <w:pStyle w:val="HeaderFoo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6D2D"/>
    <w:multiLevelType w:val="hybridMultilevel"/>
    <w:tmpl w:val="726C359C"/>
    <w:numStyleLink w:val="ImportedStyle1"/>
  </w:abstractNum>
  <w:abstractNum w:abstractNumId="1">
    <w:nsid w:val="52055B8F"/>
    <w:multiLevelType w:val="hybridMultilevel"/>
    <w:tmpl w:val="726C359C"/>
    <w:styleLink w:val="ImportedStyle1"/>
    <w:lvl w:ilvl="0" w:tplc="1CD0C1D4">
      <w:start w:val="1"/>
      <w:numFmt w:val="bullet"/>
      <w:lvlText w:val="•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9076731A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7A0C00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69BE1066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61F8D7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DA24333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287EC400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B9B8466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1C50891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53733439"/>
    <w:multiLevelType w:val="hybridMultilevel"/>
    <w:tmpl w:val="6DF01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3EFA794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1DF47FAA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2250A5BA">
      <w:start w:val="1"/>
      <w:numFmt w:val="bullet"/>
      <w:lvlText w:val="•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58367F3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35C2B6C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AA62FF12">
      <w:start w:val="1"/>
      <w:numFmt w:val="bullet"/>
      <w:lvlText w:val="•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010472E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EEA612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FD"/>
    <w:rsid w:val="000F6175"/>
    <w:rsid w:val="00115040"/>
    <w:rsid w:val="001B71FD"/>
    <w:rsid w:val="00236758"/>
    <w:rsid w:val="00260459"/>
    <w:rsid w:val="00261FEE"/>
    <w:rsid w:val="002F703D"/>
    <w:rsid w:val="00306F68"/>
    <w:rsid w:val="004B437D"/>
    <w:rsid w:val="0052597A"/>
    <w:rsid w:val="006B1A34"/>
    <w:rsid w:val="007F4075"/>
    <w:rsid w:val="008246FF"/>
    <w:rsid w:val="008C1268"/>
    <w:rsid w:val="008F30C1"/>
    <w:rsid w:val="00A42B48"/>
    <w:rsid w:val="00B425BF"/>
    <w:rsid w:val="00BE2A29"/>
    <w:rsid w:val="00C03747"/>
    <w:rsid w:val="00CB461A"/>
    <w:rsid w:val="00D30DCD"/>
    <w:rsid w:val="00DF092D"/>
    <w:rsid w:val="00F20F53"/>
    <w:rsid w:val="00F84C56"/>
    <w:rsid w:val="00FD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71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B71FD"/>
    <w:rPr>
      <w:u w:val="single"/>
    </w:rPr>
  </w:style>
  <w:style w:type="paragraph" w:customStyle="1" w:styleId="HeaderFooter">
    <w:name w:val="Header &amp; Footer"/>
    <w:rsid w:val="001B71FD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1B71FD"/>
    <w:rPr>
      <w:rFonts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Hyperlink"/>
    <w:rsid w:val="001B71FD"/>
    <w:rPr>
      <w:color w:val="0000FF"/>
      <w:u w:val="single" w:color="0000FF"/>
    </w:rPr>
  </w:style>
  <w:style w:type="paragraph" w:styleId="ListParagraph">
    <w:name w:val="List Paragraph"/>
    <w:rsid w:val="001B71FD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rsid w:val="001B71FD"/>
    <w:pPr>
      <w:numPr>
        <w:numId w:val="1"/>
      </w:numPr>
    </w:pPr>
  </w:style>
  <w:style w:type="paragraph" w:styleId="NoSpacing">
    <w:name w:val="No Spacing"/>
    <w:uiPriority w:val="1"/>
    <w:qFormat/>
    <w:rsid w:val="001B71FD"/>
    <w:rPr>
      <w:rFonts w:cs="Arial Unicode MS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B71F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B71FD"/>
    <w:rPr>
      <w:u w:val="single"/>
    </w:rPr>
  </w:style>
  <w:style w:type="paragraph" w:customStyle="1" w:styleId="HeaderFooter">
    <w:name w:val="Header &amp; Footer"/>
    <w:rsid w:val="001B71FD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rsid w:val="001B71FD"/>
    <w:rPr>
      <w:rFonts w:cs="Arial Unicode MS"/>
      <w:color w:val="000000"/>
      <w:sz w:val="24"/>
      <w:szCs w:val="24"/>
      <w:u w:color="000000"/>
    </w:rPr>
  </w:style>
  <w:style w:type="character" w:customStyle="1" w:styleId="Hyperlink0">
    <w:name w:val="Hyperlink.0"/>
    <w:basedOn w:val="Hyperlink"/>
    <w:rsid w:val="001B71FD"/>
    <w:rPr>
      <w:color w:val="0000FF"/>
      <w:u w:val="single" w:color="0000FF"/>
    </w:rPr>
  </w:style>
  <w:style w:type="paragraph" w:styleId="ListParagraph">
    <w:name w:val="List Paragraph"/>
    <w:rsid w:val="001B71FD"/>
    <w:pPr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ImportedStyle1">
    <w:name w:val="Imported Style 1"/>
    <w:rsid w:val="001B71FD"/>
    <w:pPr>
      <w:numPr>
        <w:numId w:val="1"/>
      </w:numPr>
    </w:pPr>
  </w:style>
  <w:style w:type="paragraph" w:styleId="NoSpacing">
    <w:name w:val="No Spacing"/>
    <w:uiPriority w:val="1"/>
    <w:qFormat/>
    <w:rsid w:val="001B71FD"/>
    <w:rPr>
      <w:rFonts w:cs="Arial Unicode MS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3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ryl@merylmossmedia.co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2545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Jeriann Geller</dc:creator>
  <cp:lastModifiedBy>Sackler, Lori R</cp:lastModifiedBy>
  <cp:revision>2</cp:revision>
  <dcterms:created xsi:type="dcterms:W3CDTF">2016-03-07T20:15:00Z</dcterms:created>
  <dcterms:modified xsi:type="dcterms:W3CDTF">2016-03-07T20:15:00Z</dcterms:modified>
</cp:coreProperties>
</file>